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Pr="00D265A5" w:rsidRDefault="00D265A5">
      <w:pPr>
        <w:rPr>
          <w:rFonts w:hint="cs"/>
          <w:sz w:val="36"/>
          <w:szCs w:val="36"/>
          <w:rtl/>
        </w:rPr>
      </w:pPr>
    </w:p>
    <w:p w:rsidR="00D265A5" w:rsidRPr="00D265A5" w:rsidRDefault="00D265A5">
      <w:pPr>
        <w:rPr>
          <w:rFonts w:hint="cs"/>
          <w:b/>
          <w:bCs/>
          <w:sz w:val="36"/>
          <w:szCs w:val="36"/>
          <w:rtl/>
        </w:rPr>
      </w:pPr>
      <w:r w:rsidRPr="00D265A5">
        <w:rPr>
          <w:rFonts w:hint="cs"/>
          <w:b/>
          <w:bCs/>
          <w:sz w:val="36"/>
          <w:szCs w:val="36"/>
          <w:rtl/>
        </w:rPr>
        <w:t xml:space="preserve">الدعوة إلى الله ... وتطوير وسائلها وأساليبها </w:t>
      </w:r>
    </w:p>
    <w:p w:rsidR="00D265A5" w:rsidRDefault="00D265A5">
      <w:pPr>
        <w:rPr>
          <w:rFonts w:hint="cs"/>
          <w:rtl/>
        </w:rPr>
      </w:pP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الحمد لله، والصلاة والسلام على رسول الله، وعلى آله وصحبه أجمعين.. أما بعد</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مما لا ريب فيه أن الدعوة إلى الله – عز وجل – من أعظم وأشرف المهام والوظائف؛ وذلك لأن الله – عز وجل – جعلها في هذا المقام، قال – تعالى -: (ومن أحسن قولاً ممن دعا إلى الله وعمل صالحاً وقال إنني من المسلمين) فصلت: 33، ولأنها من وظائف الأنبياء والمرسلين، ومن المعلوم أن الأصل في وسائل وأساليب الدعوة إلى الله – عز وجل – الإباحة، إلا إذا ورد نص بمنعها</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ولا شك أن عصرنا الحاضر تشتد فيه الحاجة إلى الدعوة إلى الله – عز وجل -، وإلى تطوير وسائلها وأساليبها؛ حتى تواكب التطور الظاهر، وحتى نقابل بها سائر أنواع الدعوات الباطلة</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لذلك وجب على الدعاة أن يستخدموا شتى الوسائل والأساليب المشروعة في الدعوة إلى الله – عز وجل</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والدعوة إلى الله – عز وجل- من أفضل الأعمال، وأقرب </w:t>
      </w:r>
      <w:proofErr w:type="spellStart"/>
      <w:r w:rsidRPr="00D265A5">
        <w:rPr>
          <w:rFonts w:ascii="Book Antiqua" w:eastAsia="Times New Roman" w:hAnsi="Book Antiqua" w:cs="Times New Roman"/>
          <w:color w:val="000000"/>
          <w:sz w:val="36"/>
          <w:szCs w:val="36"/>
          <w:rtl/>
        </w:rPr>
        <w:t>القربات</w:t>
      </w:r>
      <w:proofErr w:type="spellEnd"/>
      <w:r w:rsidRPr="00D265A5">
        <w:rPr>
          <w:rFonts w:ascii="Book Antiqua" w:eastAsia="Times New Roman" w:hAnsi="Book Antiqua" w:cs="Times New Roman"/>
          <w:color w:val="000000"/>
          <w:sz w:val="36"/>
          <w:szCs w:val="36"/>
          <w:rtl/>
        </w:rPr>
        <w:t>، وأوجب الواجبات، بعث الله – عز وجل – صفوة خلقه من الأنبياء والرُّسل – عليهم الصلاة والسلام – للقيام بها، ووعد القائمين بها أجرًا عظيمًا وثوابًا جزيلاً في الدنيا والآخرة، بل إن الله – عز وجل – جعلها شعارًا لأتباع الرسل – عليهم الصلاة والسلام</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فالحرص على هداية الناس له فضل عظيم، لا </w:t>
      </w:r>
      <w:proofErr w:type="spellStart"/>
      <w:r w:rsidRPr="00D265A5">
        <w:rPr>
          <w:rFonts w:ascii="Book Antiqua" w:eastAsia="Times New Roman" w:hAnsi="Book Antiqua" w:cs="Times New Roman"/>
          <w:color w:val="000000"/>
          <w:sz w:val="36"/>
          <w:szCs w:val="36"/>
          <w:rtl/>
        </w:rPr>
        <w:t>سيَّما</w:t>
      </w:r>
      <w:proofErr w:type="spellEnd"/>
      <w:r w:rsidRPr="00D265A5">
        <w:rPr>
          <w:rFonts w:ascii="Book Antiqua" w:eastAsia="Times New Roman" w:hAnsi="Book Antiqua" w:cs="Times New Roman"/>
          <w:color w:val="000000"/>
          <w:sz w:val="36"/>
          <w:szCs w:val="36"/>
          <w:rtl/>
        </w:rPr>
        <w:t xml:space="preserve"> إذا هدى الله على يدك أحدًا، يدل لذلك ما ثبت عن سهل بن سعد </w:t>
      </w:r>
      <w:proofErr w:type="spellStart"/>
      <w:r w:rsidRPr="00D265A5">
        <w:rPr>
          <w:rFonts w:ascii="Book Antiqua" w:eastAsia="Times New Roman" w:hAnsi="Book Antiqua" w:cs="Times New Roman"/>
          <w:color w:val="000000"/>
          <w:sz w:val="36"/>
          <w:szCs w:val="36"/>
          <w:rtl/>
        </w:rPr>
        <w:t>الساعدي</w:t>
      </w:r>
      <w:proofErr w:type="spellEnd"/>
      <w:r w:rsidRPr="00D265A5">
        <w:rPr>
          <w:rFonts w:ascii="Book Antiqua" w:eastAsia="Times New Roman" w:hAnsi="Book Antiqua" w:cs="Times New Roman"/>
          <w:color w:val="000000"/>
          <w:sz w:val="36"/>
          <w:szCs w:val="36"/>
          <w:rtl/>
        </w:rPr>
        <w:t xml:space="preserve"> – رضي الله عنه – أن رسول الله – صلى الله عليه وسلم – قال لعلي – رضي الله عنه – لما أعطاه الراية يوم خيبر: (( أنفذ على رسلك؛ حتى تنزل بساحتهم، ثم ادعهم إلى الإسلام، وأخبرهم بما يجب عليهم من حق الله فيه، فو الله لأن يهدي الله بك </w:t>
      </w:r>
      <w:r w:rsidRPr="00D265A5">
        <w:rPr>
          <w:rFonts w:ascii="Book Antiqua" w:eastAsia="Times New Roman" w:hAnsi="Book Antiqua" w:cs="Times New Roman"/>
          <w:color w:val="000000"/>
          <w:sz w:val="36"/>
          <w:szCs w:val="36"/>
          <w:rtl/>
        </w:rPr>
        <w:lastRenderedPageBreak/>
        <w:t xml:space="preserve">رجلاً واحدًا، خير </w:t>
      </w:r>
      <w:proofErr w:type="spellStart"/>
      <w:r w:rsidRPr="00D265A5">
        <w:rPr>
          <w:rFonts w:ascii="Book Antiqua" w:eastAsia="Times New Roman" w:hAnsi="Book Antiqua" w:cs="Times New Roman"/>
          <w:color w:val="000000"/>
          <w:sz w:val="36"/>
          <w:szCs w:val="36"/>
          <w:rtl/>
        </w:rPr>
        <w:t>لك</w:t>
      </w:r>
      <w:proofErr w:type="spellEnd"/>
      <w:r w:rsidRPr="00D265A5">
        <w:rPr>
          <w:rFonts w:ascii="Book Antiqua" w:eastAsia="Times New Roman" w:hAnsi="Book Antiqua" w:cs="Times New Roman"/>
          <w:color w:val="000000"/>
          <w:sz w:val="36"/>
          <w:szCs w:val="36"/>
          <w:rtl/>
        </w:rPr>
        <w:t xml:space="preserve"> من أن يكون </w:t>
      </w:r>
      <w:proofErr w:type="spellStart"/>
      <w:r w:rsidRPr="00D265A5">
        <w:rPr>
          <w:rFonts w:ascii="Book Antiqua" w:eastAsia="Times New Roman" w:hAnsi="Book Antiqua" w:cs="Times New Roman"/>
          <w:color w:val="000000"/>
          <w:sz w:val="36"/>
          <w:szCs w:val="36"/>
          <w:rtl/>
        </w:rPr>
        <w:t>لك</w:t>
      </w:r>
      <w:proofErr w:type="spellEnd"/>
      <w:r w:rsidRPr="00D265A5">
        <w:rPr>
          <w:rFonts w:ascii="Book Antiqua" w:eastAsia="Times New Roman" w:hAnsi="Book Antiqua" w:cs="Times New Roman"/>
          <w:color w:val="000000"/>
          <w:sz w:val="36"/>
          <w:szCs w:val="36"/>
          <w:rtl/>
        </w:rPr>
        <w:t xml:space="preserve"> حُمر النعم)). أخرجه البخاري (4210)، ومسلم (2406</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ومما يدل على أهمية الدعوة إلى الله – عز وجل – أن النبي – صلى الله عليه وسلم – بين لنا أن من دلَّ على خير، فله مثل أجر فاعله؛ فقد روى ابن مسعود – رضي الله عنه – قال: قال رسول الله – صلى الله عليه وسلم -: ((من دلَّ على خير، فله مثل أجر فاعله)). أخرجه مسلم في صحيحه (1893</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ومما يؤكد أهمية الدعوة إلى الله – عز وجل – أن القرآن الكريم مليء بالأمر بها، أمر الله بها نبيه محمد – صلى الله عليه وسلم -، قال – تعالى</w:t>
      </w:r>
      <w:r w:rsidRPr="00D265A5">
        <w:rPr>
          <w:rFonts w:ascii="Book Antiqua" w:eastAsia="Times New Roman" w:hAnsi="Book Antiqua" w:cs="Times New Roman"/>
          <w:color w:val="000000"/>
          <w:sz w:val="36"/>
          <w:szCs w:val="36"/>
        </w:rPr>
        <w:t xml:space="preserve"> -: </w:t>
      </w:r>
      <w:r w:rsidRPr="00D265A5">
        <w:rPr>
          <w:rFonts w:ascii="Book Antiqua" w:eastAsia="Times New Roman" w:hAnsi="Book Antiqua" w:cs="Times New Roman"/>
          <w:b/>
          <w:bCs/>
          <w:color w:val="000000"/>
          <w:sz w:val="36"/>
        </w:rPr>
        <w:t xml:space="preserve">( </w:t>
      </w:r>
      <w:r w:rsidRPr="00D265A5">
        <w:rPr>
          <w:rFonts w:ascii="Book Antiqua" w:eastAsia="Times New Roman" w:hAnsi="Book Antiqua" w:cs="Times New Roman"/>
          <w:b/>
          <w:bCs/>
          <w:color w:val="000000"/>
          <w:sz w:val="36"/>
          <w:rtl/>
        </w:rPr>
        <w:t>ادع إلى سبيل ربك بالحكمة والموعظة الحسنة وجادلهم بالتي هي أحسن</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color w:val="000000"/>
          <w:sz w:val="36"/>
          <w:szCs w:val="36"/>
        </w:rPr>
        <w:t> </w:t>
      </w:r>
      <w:r w:rsidRPr="00D265A5">
        <w:rPr>
          <w:rFonts w:ascii="Book Antiqua" w:eastAsia="Times New Roman" w:hAnsi="Book Antiqua" w:cs="Times New Roman"/>
          <w:color w:val="000000"/>
          <w:sz w:val="36"/>
          <w:szCs w:val="36"/>
          <w:rtl/>
        </w:rPr>
        <w:t>النحل: 125، و قال – تعالى</w:t>
      </w:r>
      <w:r w:rsidRPr="00D265A5">
        <w:rPr>
          <w:rFonts w:ascii="Book Antiqua" w:eastAsia="Times New Roman" w:hAnsi="Book Antiqua" w:cs="Times New Roman"/>
          <w:color w:val="000000"/>
          <w:sz w:val="36"/>
          <w:szCs w:val="36"/>
        </w:rPr>
        <w:t xml:space="preserve"> -: </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b/>
          <w:bCs/>
          <w:color w:val="000000"/>
          <w:sz w:val="36"/>
          <w:rtl/>
        </w:rPr>
        <w:t>وادع إلى ربك إنك لعلى هدى مستقيم</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color w:val="000000"/>
          <w:sz w:val="36"/>
          <w:szCs w:val="36"/>
        </w:rPr>
        <w:t> </w:t>
      </w:r>
      <w:r w:rsidRPr="00D265A5">
        <w:rPr>
          <w:rFonts w:ascii="Book Antiqua" w:eastAsia="Times New Roman" w:hAnsi="Book Antiqua" w:cs="Times New Roman"/>
          <w:color w:val="000000"/>
          <w:sz w:val="36"/>
          <w:szCs w:val="36"/>
          <w:rtl/>
        </w:rPr>
        <w:t>الحج: 67، وقال – تعالى</w:t>
      </w:r>
      <w:r w:rsidRPr="00D265A5">
        <w:rPr>
          <w:rFonts w:ascii="Book Antiqua" w:eastAsia="Times New Roman" w:hAnsi="Book Antiqua" w:cs="Times New Roman"/>
          <w:color w:val="000000"/>
          <w:sz w:val="36"/>
          <w:szCs w:val="36"/>
        </w:rPr>
        <w:t xml:space="preserve"> -: </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b/>
          <w:bCs/>
          <w:color w:val="000000"/>
          <w:sz w:val="36"/>
          <w:rtl/>
        </w:rPr>
        <w:t>ولا يصدنك عن آيات الله بعد إذ أُنزلت إليك وادع إلى ربك ولا تكونن من المشركين</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color w:val="000000"/>
          <w:sz w:val="36"/>
          <w:szCs w:val="36"/>
        </w:rPr>
        <w:t>(</w:t>
      </w:r>
      <w:r w:rsidRPr="00D265A5">
        <w:rPr>
          <w:rFonts w:ascii="Book Antiqua" w:eastAsia="Times New Roman" w:hAnsi="Book Antiqua" w:cs="Times New Roman"/>
          <w:color w:val="000000"/>
          <w:sz w:val="36"/>
          <w:szCs w:val="36"/>
          <w:rtl/>
        </w:rPr>
        <w:t>القصص: 87)، وقال – تعالى</w:t>
      </w:r>
      <w:r w:rsidRPr="00D265A5">
        <w:rPr>
          <w:rFonts w:ascii="Book Antiqua" w:eastAsia="Times New Roman" w:hAnsi="Book Antiqua" w:cs="Times New Roman"/>
          <w:color w:val="000000"/>
          <w:sz w:val="36"/>
          <w:szCs w:val="36"/>
        </w:rPr>
        <w:t xml:space="preserve"> -: </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b/>
          <w:bCs/>
          <w:color w:val="000000"/>
          <w:sz w:val="36"/>
          <w:rtl/>
        </w:rPr>
        <w:t xml:space="preserve">يا أيها الرسول بلغ ما أنزل إليك من ربك وإن لم تفعل فما بلغت رسالته والله </w:t>
      </w:r>
      <w:proofErr w:type="spellStart"/>
      <w:r w:rsidRPr="00D265A5">
        <w:rPr>
          <w:rFonts w:ascii="Book Antiqua" w:eastAsia="Times New Roman" w:hAnsi="Book Antiqua" w:cs="Times New Roman"/>
          <w:b/>
          <w:bCs/>
          <w:color w:val="000000"/>
          <w:sz w:val="36"/>
          <w:rtl/>
        </w:rPr>
        <w:t>يعصمك</w:t>
      </w:r>
      <w:proofErr w:type="spellEnd"/>
      <w:r w:rsidRPr="00D265A5">
        <w:rPr>
          <w:rFonts w:ascii="Book Antiqua" w:eastAsia="Times New Roman" w:hAnsi="Book Antiqua" w:cs="Times New Roman"/>
          <w:b/>
          <w:bCs/>
          <w:color w:val="000000"/>
          <w:sz w:val="36"/>
          <w:rtl/>
        </w:rPr>
        <w:t xml:space="preserve"> من الناس إن الله لا يهدي القوم الكافرين</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color w:val="000000"/>
          <w:sz w:val="36"/>
          <w:szCs w:val="36"/>
        </w:rPr>
        <w:t xml:space="preserve">( </w:t>
      </w:r>
      <w:r w:rsidRPr="00D265A5">
        <w:rPr>
          <w:rFonts w:ascii="Book Antiqua" w:eastAsia="Times New Roman" w:hAnsi="Book Antiqua" w:cs="Times New Roman"/>
          <w:color w:val="000000"/>
          <w:sz w:val="36"/>
          <w:szCs w:val="36"/>
          <w:rtl/>
        </w:rPr>
        <w:t>المائدة: 67</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وأمر الله بها هذه الأمة، قال – تعالى</w:t>
      </w:r>
      <w:r w:rsidRPr="00D265A5">
        <w:rPr>
          <w:rFonts w:ascii="Book Antiqua" w:eastAsia="Times New Roman" w:hAnsi="Book Antiqua" w:cs="Times New Roman"/>
          <w:color w:val="000000"/>
          <w:sz w:val="36"/>
          <w:szCs w:val="36"/>
        </w:rPr>
        <w:t xml:space="preserve"> -: </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b/>
          <w:bCs/>
          <w:color w:val="000000"/>
          <w:sz w:val="36"/>
          <w:rtl/>
        </w:rPr>
        <w:t>ولتكن منكم أمة يدعون إلى الخير ويأمرون بالمعروف وينهون عن المنكر وأولئك هم المفلحون</w:t>
      </w:r>
      <w:r w:rsidRPr="00D265A5">
        <w:rPr>
          <w:rFonts w:ascii="Book Antiqua" w:eastAsia="Times New Roman" w:hAnsi="Book Antiqua" w:cs="Times New Roman"/>
          <w:b/>
          <w:bCs/>
          <w:color w:val="000000"/>
          <w:sz w:val="36"/>
        </w:rPr>
        <w:t>)</w:t>
      </w:r>
      <w:r w:rsidRPr="00D265A5">
        <w:rPr>
          <w:rFonts w:ascii="Book Antiqua" w:eastAsia="Times New Roman" w:hAnsi="Book Antiqua" w:cs="Times New Roman"/>
          <w:color w:val="000000"/>
          <w:sz w:val="36"/>
          <w:szCs w:val="36"/>
        </w:rPr>
        <w:t> </w:t>
      </w:r>
      <w:r w:rsidRPr="00D265A5">
        <w:rPr>
          <w:rFonts w:ascii="Book Antiqua" w:eastAsia="Times New Roman" w:hAnsi="Book Antiqua" w:cs="Times New Roman"/>
          <w:color w:val="000000"/>
          <w:sz w:val="36"/>
          <w:szCs w:val="36"/>
          <w:rtl/>
        </w:rPr>
        <w:t>آل عمران: 104</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الحاجة لتطوير الوسائل والأساليب الدعوية في عصرنا الحاضر: “مستفاد من: الدعوة الإسلامية والحاجة لتطوير الوسائل، طارق السيد</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لا يخفى علينا جميعاً أن في عصرنا الحاضر اشتدّت حاجة الدعوة إلى تطوير وسائلها وأساليبها؛ حتى تواكب التطور الظاهر، وحتى نقابل بها الدعوة </w:t>
      </w:r>
      <w:proofErr w:type="spellStart"/>
      <w:r w:rsidRPr="00D265A5">
        <w:rPr>
          <w:rFonts w:ascii="Book Antiqua" w:eastAsia="Times New Roman" w:hAnsi="Book Antiqua" w:cs="Times New Roman"/>
          <w:color w:val="000000"/>
          <w:sz w:val="36"/>
          <w:szCs w:val="36"/>
          <w:rtl/>
        </w:rPr>
        <w:t>التنصيرية</w:t>
      </w:r>
      <w:proofErr w:type="spellEnd"/>
      <w:r w:rsidRPr="00D265A5">
        <w:rPr>
          <w:rFonts w:ascii="Book Antiqua" w:eastAsia="Times New Roman" w:hAnsi="Book Antiqua" w:cs="Times New Roman"/>
          <w:color w:val="000000"/>
          <w:sz w:val="36"/>
          <w:szCs w:val="36"/>
          <w:rtl/>
        </w:rPr>
        <w:t xml:space="preserve"> والإباحية وسائر أنواع الدعوات الباطلة. والواجب دائماً في مثل هذه الحالات مقابلة الباطل بجنسه ونوعه من الحق حتى يُرد ويُبطل</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لذلك وجب الاستفادة من الوسائل والأساليب المعاصرة في الدعوة إلى الله تعالى، دون المساس بالشريعة الإسلامية ومخالفتها وتعدي حدودها؛ لأن المواكبة تكسب الإنسان مساحات واسعة في الدعوة وتعينه في الوصول إلى </w:t>
      </w:r>
      <w:r w:rsidRPr="00D265A5">
        <w:rPr>
          <w:rFonts w:ascii="Book Antiqua" w:eastAsia="Times New Roman" w:hAnsi="Book Antiqua" w:cs="Times New Roman"/>
          <w:color w:val="000000"/>
          <w:sz w:val="36"/>
          <w:szCs w:val="36"/>
          <w:rtl/>
        </w:rPr>
        <w:lastRenderedPageBreak/>
        <w:t>قلوب وآذان الناس بسهولة ويسر مع المحافظة علي شخصية المسلم الاعتبارية</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والقارئ لسيرة النبي – صلى الله عليه وسلم – يجد أن النبي – صلى الله عليه وسلم – خاطب قومه وأهله في مكة بالأسلوب الذي يتناسب مع الوضع القائم في أول نزول الوحي، فكان الخطاب عن طريق الدعوة السِّرية بما يصون مسيرة الداعية، ولذلك أمره – تعالى -بالصبر، وكان تحركه وخطابه وسط الذين تربطهم </w:t>
      </w:r>
      <w:proofErr w:type="spellStart"/>
      <w:r w:rsidRPr="00D265A5">
        <w:rPr>
          <w:rFonts w:ascii="Book Antiqua" w:eastAsia="Times New Roman" w:hAnsi="Book Antiqua" w:cs="Times New Roman"/>
          <w:color w:val="000000"/>
          <w:sz w:val="36"/>
          <w:szCs w:val="36"/>
          <w:rtl/>
        </w:rPr>
        <w:t>به</w:t>
      </w:r>
      <w:proofErr w:type="spellEnd"/>
      <w:r w:rsidRPr="00D265A5">
        <w:rPr>
          <w:rFonts w:ascii="Book Antiqua" w:eastAsia="Times New Roman" w:hAnsi="Book Antiqua" w:cs="Times New Roman"/>
          <w:color w:val="000000"/>
          <w:sz w:val="36"/>
          <w:szCs w:val="36"/>
          <w:rtl/>
        </w:rPr>
        <w:t xml:space="preserve"> صلات، مثل: زوجته ومولاه وربيبه وصديقه، وكل من يطمئن إلى أنهم يكتمون سره، ولا شك أنّ طابع السرية كان أمراً لازماً، حيث ساد الطغيان وسيطر أهل الشرك، واستحالت الحجة بالحجة وقوبل الرأي بالتعذيب والإرهاب</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ثم كانت مرحلة الجهر بالدعوة متناسبة مع تطورات الوضع وزيادة الأتباع، وكان الخطاب أولاً للأقربين، امتثالاً لأمر الله – سبحانه -: (وأنذر عشيرتك الأقربين) الشعراء: 214</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وفي مرحلة تالية كان الخطاب جامعاً لأهله وعشيرته ومواطنيه من أهل مكة، حيث صعد الصفا ودعاهم إلى الله وهكذا جاء الخطاب الدعوي على لسان رسول الله – صلى الله عليه وسلم – وفق مقتضيات المرحلة التي تعيشها الدعوة من جانب، ووفق طبيعة الجمهور المستهدف من جانب آخر بالوسائل التي تناسب الواقع والمجتمع</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فخطاب الأقربين من الأهل والأصدقاء تميز بالسرية والدعوة لحمل أمانة المسؤولية، بينما الخطاب الجماهيري للمجتمع المحلي جاء مقروناً بإثارة العاطفة نحو الأخذ بالدليل والبرهان الثابت، استفادة من مفاهيم مسبقة يحملها المستَقْبِل للرسالة عن مُبلّغ الرسالة نفسِه</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وجاء الخطاب النبوي لغير العرب خارج الجزيرة العربية متسقاً مع طبيعة المخاطبين، ففي أواخر السنة السادسة حين رجع رسول الله – صلى الله عليه وسلم – من الحديبية بدأ في مكاتبة الملوك يدعوهم للإسلام، ويوم أنْ علم – صلى الله عليه وسلم – بأنّ أمثال هؤلاء الملوك لا يقبلون خطاباً ليس عليه خاتم، اتخذ – صلى الله عليه وسلم – خاتماً من فضّة نقشت عليه محمد رسول الله، واختار من أصحابه رسلاً لهم معرفة وخبرة، وأرسلهم إلى </w:t>
      </w:r>
      <w:r w:rsidRPr="00D265A5">
        <w:rPr>
          <w:rFonts w:ascii="Book Antiqua" w:eastAsia="Times New Roman" w:hAnsi="Book Antiqua" w:cs="Times New Roman"/>
          <w:color w:val="000000"/>
          <w:sz w:val="36"/>
          <w:szCs w:val="36"/>
          <w:rtl/>
        </w:rPr>
        <w:lastRenderedPageBreak/>
        <w:t xml:space="preserve">هؤلاء الملوك، وكان ذلك في السنة السابعة من الهجرة قبل خروجه – صلى الله عليه وسلم – إلى خيبر كتب إلى: النجاشي ملك الحبشة، وإلى المقوقس ملك مصر، وإلى كسرى ملك فارس، وإلى قيصر ملك الروم. وكانت معظم هذه الرسائل تبدأ بالتعريف بالرسالة وحاملها ومبلغها، ثم تدعو المرسل إليه إلى </w:t>
      </w:r>
      <w:proofErr w:type="spellStart"/>
      <w:r w:rsidRPr="00D265A5">
        <w:rPr>
          <w:rFonts w:ascii="Book Antiqua" w:eastAsia="Times New Roman" w:hAnsi="Book Antiqua" w:cs="Times New Roman"/>
          <w:color w:val="000000"/>
          <w:sz w:val="36"/>
          <w:szCs w:val="36"/>
          <w:rtl/>
        </w:rPr>
        <w:t>اتباع</w:t>
      </w:r>
      <w:proofErr w:type="spellEnd"/>
      <w:r w:rsidRPr="00D265A5">
        <w:rPr>
          <w:rFonts w:ascii="Book Antiqua" w:eastAsia="Times New Roman" w:hAnsi="Book Antiqua" w:cs="Times New Roman"/>
          <w:color w:val="000000"/>
          <w:sz w:val="36"/>
          <w:szCs w:val="36"/>
          <w:rtl/>
        </w:rPr>
        <w:t xml:space="preserve"> هذا الدين بما يعود عليه بالسلامة في الدنيا والنجاة في الآخرة</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من خلال هذه المؤشرات السريعة نلمس حرص الهادي الأمين على اتخاذ الأسلوب الأمثل الذي يصب في صالح مسيرة الدعوة الجديدة وتفسح مجالاً أرحب لنمو الدولة الوليدة</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فالدعوة الإسلامية في حاجة دائمة مستمرة إلى اجتهاد مواكب متجدد، باعتبار أن القضايا الدعوية متجددة، والوسائل كذلك تكون متجددة، أو يجب أن تكون متجددة، وذلك بحسب المقاصد والأهداف الدعوية التي لا شكّ تتجدد وتتنوع بموجب الزمان والمكان والحال والبيئة، ولذلك كانت الحاجة إلى نوع الاجتهاد الدعوي المتجدد والمواكب للتغيرات البيئية والدولية والسياسية والاقتصادية والاجتماعية وما ينتج عن ذلك من تغيّرات في قضايا الأمة الأمنية والاجتماعية والسياسية والدينية لا يخفى على متبصّر يدعو إلى الله على بصيرة، لكن هذا الاجتهاد الدعوي يحتاج إلى قواعد؛ لكي يحقق الأثر المطلوب ولا ينحرف الدعاة عن المنهج بحجة مصلحة الدعوة</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195" w:line="312" w:lineRule="atLeast"/>
        <w:jc w:val="both"/>
        <w:outlineLvl w:val="4"/>
        <w:rPr>
          <w:rFonts w:ascii="Frijole" w:eastAsia="Times New Roman" w:hAnsi="Frijole" w:cs="Times New Roman"/>
          <w:b/>
          <w:bCs/>
          <w:color w:val="DD0000"/>
          <w:sz w:val="31"/>
          <w:szCs w:val="31"/>
        </w:rPr>
      </w:pPr>
      <w:r w:rsidRPr="00D265A5">
        <w:rPr>
          <w:rFonts w:ascii="Book Antiqua" w:eastAsia="Times New Roman" w:hAnsi="Book Antiqua" w:cs="Times New Roman"/>
          <w:b/>
          <w:bCs/>
          <w:color w:val="DD0000"/>
          <w:sz w:val="36"/>
          <w:szCs w:val="36"/>
          <w:rtl/>
        </w:rPr>
        <w:t>ومن أبرز هذه القواعد التي يجب أن تراعى</w:t>
      </w:r>
      <w:r w:rsidRPr="00D265A5">
        <w:rPr>
          <w:rFonts w:ascii="Book Antiqua" w:eastAsia="Times New Roman" w:hAnsi="Book Antiqua" w:cs="Times New Roman"/>
          <w:b/>
          <w:bCs/>
          <w:color w:val="DD0000"/>
          <w:sz w:val="36"/>
          <w:szCs w:val="36"/>
        </w:rPr>
        <w:t>:</w:t>
      </w:r>
    </w:p>
    <w:p w:rsidR="00D265A5" w:rsidRPr="00D265A5" w:rsidRDefault="00D265A5" w:rsidP="00D265A5">
      <w:pPr>
        <w:shd w:val="clear" w:color="auto" w:fill="FFFFFF"/>
        <w:spacing w:after="195" w:line="312" w:lineRule="atLeast"/>
        <w:jc w:val="both"/>
        <w:outlineLvl w:val="3"/>
        <w:rPr>
          <w:rFonts w:ascii="Frijole" w:eastAsia="Times New Roman" w:hAnsi="Frijole" w:cs="Times New Roman"/>
          <w:b/>
          <w:bCs/>
          <w:color w:val="3626EF"/>
          <w:sz w:val="33"/>
          <w:szCs w:val="33"/>
        </w:rPr>
      </w:pPr>
      <w:r w:rsidRPr="00D265A5">
        <w:rPr>
          <w:rFonts w:ascii="Book Antiqua" w:eastAsia="Times New Roman" w:hAnsi="Book Antiqua" w:cs="Times New Roman"/>
          <w:b/>
          <w:bCs/>
          <w:color w:val="3626EF"/>
          <w:sz w:val="36"/>
          <w:szCs w:val="36"/>
          <w:rtl/>
        </w:rPr>
        <w:t>أولاً</w:t>
      </w:r>
      <w:r w:rsidRPr="00D265A5">
        <w:rPr>
          <w:rFonts w:ascii="Book Antiqua" w:eastAsia="Times New Roman" w:hAnsi="Book Antiqua" w:cs="Times New Roman"/>
          <w:b/>
          <w:bCs/>
          <w:color w:val="3626EF"/>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لا يجوز استخدام وسيلة للدعوة مهما كانت الظروف إذا منعتها الشريعة المباركة، ولا يمكن تجاوز الشرع فيها بدعوى المعاصرة</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195" w:line="312" w:lineRule="atLeast"/>
        <w:jc w:val="both"/>
        <w:outlineLvl w:val="3"/>
        <w:rPr>
          <w:rFonts w:ascii="Frijole" w:eastAsia="Times New Roman" w:hAnsi="Frijole" w:cs="Times New Roman"/>
          <w:b/>
          <w:bCs/>
          <w:color w:val="3626EF"/>
          <w:sz w:val="33"/>
          <w:szCs w:val="33"/>
        </w:rPr>
      </w:pPr>
      <w:r w:rsidRPr="00D265A5">
        <w:rPr>
          <w:rFonts w:ascii="Book Antiqua" w:eastAsia="Times New Roman" w:hAnsi="Book Antiqua" w:cs="Times New Roman"/>
          <w:b/>
          <w:bCs/>
          <w:color w:val="3626EF"/>
          <w:sz w:val="36"/>
          <w:szCs w:val="36"/>
          <w:rtl/>
        </w:rPr>
        <w:t>ثانياً</w:t>
      </w:r>
      <w:r w:rsidRPr="00D265A5">
        <w:rPr>
          <w:rFonts w:ascii="Book Antiqua" w:eastAsia="Times New Roman" w:hAnsi="Book Antiqua" w:cs="Times New Roman"/>
          <w:b/>
          <w:bCs/>
          <w:color w:val="3626EF"/>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إذا لم يرد نص بحرمة وسيلة معينة، جاز استخدامها الأمر الذي يؤكد قدرة الشريعة على استيعاب المستجدات، ويؤكد ذلك على ضرورة المعاصرة والمواكبة</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195" w:line="312" w:lineRule="atLeast"/>
        <w:jc w:val="both"/>
        <w:outlineLvl w:val="3"/>
        <w:rPr>
          <w:rFonts w:ascii="Frijole" w:eastAsia="Times New Roman" w:hAnsi="Frijole" w:cs="Times New Roman"/>
          <w:b/>
          <w:bCs/>
          <w:color w:val="3626EF"/>
          <w:sz w:val="33"/>
          <w:szCs w:val="33"/>
        </w:rPr>
      </w:pPr>
      <w:r w:rsidRPr="00D265A5">
        <w:rPr>
          <w:rFonts w:ascii="Book Antiqua" w:eastAsia="Times New Roman" w:hAnsi="Book Antiqua" w:cs="Times New Roman"/>
          <w:b/>
          <w:bCs/>
          <w:color w:val="3626EF"/>
          <w:sz w:val="36"/>
          <w:szCs w:val="36"/>
          <w:rtl/>
        </w:rPr>
        <w:lastRenderedPageBreak/>
        <w:t>ثالثاً</w:t>
      </w:r>
      <w:r w:rsidRPr="00D265A5">
        <w:rPr>
          <w:rFonts w:ascii="Book Antiqua" w:eastAsia="Times New Roman" w:hAnsi="Book Antiqua" w:cs="Times New Roman"/>
          <w:b/>
          <w:bCs/>
          <w:color w:val="3626EF"/>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أصالة الدعوة لا تعني رفض الجديد والحديث من الوسائل مادام أن النص الشرعي لا يمنعها</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195" w:line="312" w:lineRule="atLeast"/>
        <w:jc w:val="both"/>
        <w:outlineLvl w:val="3"/>
        <w:rPr>
          <w:rFonts w:ascii="Frijole" w:eastAsia="Times New Roman" w:hAnsi="Frijole" w:cs="Times New Roman"/>
          <w:b/>
          <w:bCs/>
          <w:color w:val="3626EF"/>
          <w:sz w:val="33"/>
          <w:szCs w:val="33"/>
        </w:rPr>
      </w:pPr>
      <w:r w:rsidRPr="00D265A5">
        <w:rPr>
          <w:rFonts w:ascii="Book Antiqua" w:eastAsia="Times New Roman" w:hAnsi="Book Antiqua" w:cs="Times New Roman"/>
          <w:b/>
          <w:bCs/>
          <w:color w:val="3626EF"/>
          <w:sz w:val="36"/>
          <w:szCs w:val="36"/>
          <w:rtl/>
        </w:rPr>
        <w:t>رابعاً</w:t>
      </w:r>
      <w:r w:rsidRPr="00D265A5">
        <w:rPr>
          <w:rFonts w:ascii="Book Antiqua" w:eastAsia="Times New Roman" w:hAnsi="Book Antiqua" w:cs="Times New Roman"/>
          <w:b/>
          <w:bCs/>
          <w:color w:val="3626EF"/>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التجديد ومواكبة العصر لا تعني بأي حال تجاوز الشرع في اختيار الوسائل كما يفعل العلمانيون</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ومما لا شك فيه أن الوسائل الدعوية في هذا الزمن تعددت، وكثرت وتنوعت قال الشيخ عبد العزيز بن باز – رحمه الله -: وفي وقتنا اليوم قد يسر الله – عز وجل – أمر الدعوة أكثر بطرق لم تحصل لمن قبلنا، فأمور الدعوة اليوم متيسرة أكثر من طرق كثيرة، وإقامة الحجة على الناس اليوم ممكنة بطرق متنوعة؛ عن طريق الإذاعة، وعن طريق </w:t>
      </w:r>
      <w:proofErr w:type="spellStart"/>
      <w:r w:rsidRPr="00D265A5">
        <w:rPr>
          <w:rFonts w:ascii="Book Antiqua" w:eastAsia="Times New Roman" w:hAnsi="Book Antiqua" w:cs="Times New Roman"/>
          <w:color w:val="000000"/>
          <w:sz w:val="36"/>
          <w:szCs w:val="36"/>
          <w:rtl/>
        </w:rPr>
        <w:t>التلفزة</w:t>
      </w:r>
      <w:proofErr w:type="spellEnd"/>
      <w:r w:rsidRPr="00D265A5">
        <w:rPr>
          <w:rFonts w:ascii="Book Antiqua" w:eastAsia="Times New Roman" w:hAnsi="Book Antiqua" w:cs="Times New Roman"/>
          <w:color w:val="000000"/>
          <w:sz w:val="36"/>
          <w:szCs w:val="36"/>
          <w:rtl/>
        </w:rPr>
        <w:t>، وعن طريق الصحافة من طرق شتى.. أ. هـ (الدعوة إلى الله وأخلاق الدعاة. ص: 14</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 xml:space="preserve">فوسائل الدعوة المعاصرة عديدة، ولا تتوقف على حصرها في الصحيفة السيارة، والمجلة المتخصصة، والكتاب المتداول، والإذاعة المسموعة، والشاشة المشاهدة في البيوت، أو دور العرض العامة، أو الرسائل الكتابية، والمحادثات، والمسرح، والحوار، والتبليغ، والمهرجان، والشبكة </w:t>
      </w:r>
      <w:proofErr w:type="spellStart"/>
      <w:r w:rsidRPr="00D265A5">
        <w:rPr>
          <w:rFonts w:ascii="Book Antiqua" w:eastAsia="Times New Roman" w:hAnsi="Book Antiqua" w:cs="Times New Roman"/>
          <w:color w:val="000000"/>
          <w:sz w:val="36"/>
          <w:szCs w:val="36"/>
          <w:rtl/>
        </w:rPr>
        <w:t>العنكبوتية</w:t>
      </w:r>
      <w:proofErr w:type="spellEnd"/>
      <w:r w:rsidRPr="00D265A5">
        <w:rPr>
          <w:rFonts w:ascii="Book Antiqua" w:eastAsia="Times New Roman" w:hAnsi="Book Antiqua" w:cs="Times New Roman"/>
          <w:color w:val="000000"/>
          <w:sz w:val="36"/>
          <w:szCs w:val="36"/>
          <w:rtl/>
        </w:rPr>
        <w:t xml:space="preserve"> وغيرها الكثير</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389" w:line="240" w:lineRule="auto"/>
        <w:jc w:val="both"/>
        <w:rPr>
          <w:rFonts w:ascii="Cairo" w:eastAsia="Times New Roman" w:hAnsi="Cairo" w:cs="Times New Roman"/>
          <w:color w:val="000000"/>
          <w:sz w:val="35"/>
          <w:szCs w:val="35"/>
        </w:rPr>
      </w:pPr>
      <w:r w:rsidRPr="00D265A5">
        <w:rPr>
          <w:rFonts w:ascii="Book Antiqua" w:eastAsia="Times New Roman" w:hAnsi="Book Antiqua" w:cs="Times New Roman"/>
          <w:color w:val="000000"/>
          <w:sz w:val="36"/>
          <w:szCs w:val="36"/>
          <w:rtl/>
        </w:rPr>
        <w:t>وتعتبر هذه الوسائل المعاصرة من أهم مصادر القوة في عصرنا؛ لذا ينبغي على الداعية إلى الله – عز وجل – أن يكون على دراية تامة بهذه الوسائل، وكيفية استخدامها في الدعوة إلى الله ؛ حتى يتمكن من تحقيق أهدافه</w:t>
      </w:r>
      <w:r w:rsidRPr="00D265A5">
        <w:rPr>
          <w:rFonts w:ascii="Book Antiqua" w:eastAsia="Times New Roman" w:hAnsi="Book Antiqua" w:cs="Times New Roman"/>
          <w:color w:val="000000"/>
          <w:sz w:val="36"/>
          <w:szCs w:val="36"/>
        </w:rPr>
        <w:t>.</w:t>
      </w:r>
    </w:p>
    <w:p w:rsidR="00D265A5" w:rsidRPr="00D265A5" w:rsidRDefault="00D265A5" w:rsidP="00D265A5">
      <w:pPr>
        <w:shd w:val="clear" w:color="auto" w:fill="FFFFFF"/>
        <w:spacing w:after="0" w:line="240" w:lineRule="auto"/>
        <w:jc w:val="both"/>
        <w:rPr>
          <w:rFonts w:ascii="Bookman Old Style" w:eastAsia="Times New Roman" w:hAnsi="Bookman Old Style" w:cs="Times New Roman"/>
          <w:color w:val="000000"/>
          <w:sz w:val="37"/>
          <w:szCs w:val="37"/>
        </w:rPr>
      </w:pPr>
      <w:r>
        <w:rPr>
          <w:rFonts w:ascii="Bookman Old Style" w:eastAsia="Times New Roman" w:hAnsi="Bookman Old Style" w:cs="Times New Roman"/>
          <w:noProof/>
          <w:color w:val="2096B1"/>
          <w:sz w:val="37"/>
          <w:szCs w:val="37"/>
        </w:rPr>
        <w:drawing>
          <wp:inline distT="0" distB="0" distL="0" distR="0">
            <wp:extent cx="765810" cy="765810"/>
            <wp:effectExtent l="19050" t="0" r="0" b="0"/>
            <wp:docPr id="1" name="صورة 1" descr="د. عصام مشاحيت">
              <a:hlinkClick xmlns:a="http://schemas.openxmlformats.org/drawingml/2006/main" r:id="rId4" tooltip="&quot;د. عصام مشاحي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 عصام مشاحيت">
                      <a:hlinkClick r:id="rId4" tooltip="&quot;د. عصام مشاحيت&quot;"/>
                    </pic:cNvPr>
                    <pic:cNvPicPr>
                      <a:picLocks noChangeAspect="1" noChangeArrowheads="1"/>
                    </pic:cNvPicPr>
                  </pic:nvPicPr>
                  <pic:blipFill>
                    <a:blip r:embed="rId5" cstate="print"/>
                    <a:srcRect/>
                    <a:stretch>
                      <a:fillRect/>
                    </a:stretch>
                  </pic:blipFill>
                  <pic:spPr bwMode="auto">
                    <a:xfrm>
                      <a:off x="0" y="0"/>
                      <a:ext cx="765810" cy="765810"/>
                    </a:xfrm>
                    <a:prstGeom prst="rect">
                      <a:avLst/>
                    </a:prstGeom>
                    <a:noFill/>
                    <a:ln w="9525">
                      <a:noFill/>
                      <a:miter lim="800000"/>
                      <a:headEnd/>
                      <a:tailEnd/>
                    </a:ln>
                  </pic:spPr>
                </pic:pic>
              </a:graphicData>
            </a:graphic>
          </wp:inline>
        </w:drawing>
      </w:r>
    </w:p>
    <w:p w:rsidR="00D265A5" w:rsidRPr="00D265A5" w:rsidRDefault="00D265A5" w:rsidP="00D265A5">
      <w:pPr>
        <w:shd w:val="clear" w:color="auto" w:fill="FFFFFF"/>
        <w:spacing w:before="100" w:beforeAutospacing="1" w:after="100" w:afterAutospacing="1" w:line="240" w:lineRule="auto"/>
        <w:jc w:val="both"/>
        <w:outlineLvl w:val="2"/>
        <w:rPr>
          <w:rFonts w:ascii="Arial" w:eastAsia="Times New Roman" w:hAnsi="Arial" w:cs="Arial"/>
          <w:b/>
          <w:bCs/>
          <w:color w:val="E03408"/>
          <w:sz w:val="27"/>
          <w:szCs w:val="27"/>
        </w:rPr>
      </w:pPr>
      <w:hyperlink r:id="rId6" w:history="1">
        <w:r w:rsidRPr="00D265A5">
          <w:rPr>
            <w:rFonts w:ascii="Arial" w:eastAsia="Times New Roman" w:hAnsi="Arial" w:cs="Arial"/>
            <w:b/>
            <w:bCs/>
            <w:color w:val="0000FF"/>
            <w:sz w:val="35"/>
            <w:u w:val="single"/>
            <w:rtl/>
          </w:rPr>
          <w:t>د. عصام مشاحيت</w:t>
        </w:r>
      </w:hyperlink>
    </w:p>
    <w:p w:rsidR="00D265A5" w:rsidRPr="00D265A5" w:rsidRDefault="00D265A5" w:rsidP="00D265A5">
      <w:pPr>
        <w:shd w:val="clear" w:color="auto" w:fill="FFFFFF"/>
        <w:spacing w:after="0" w:line="240" w:lineRule="auto"/>
        <w:jc w:val="both"/>
        <w:rPr>
          <w:rFonts w:ascii="Bookman Old Style" w:eastAsia="Times New Roman" w:hAnsi="Bookman Old Style" w:cs="Times New Roman"/>
          <w:color w:val="000000"/>
          <w:sz w:val="37"/>
          <w:szCs w:val="37"/>
        </w:rPr>
      </w:pPr>
      <w:proofErr w:type="spellStart"/>
      <w:r w:rsidRPr="00D265A5">
        <w:rPr>
          <w:rFonts w:ascii="Bookman Old Style" w:eastAsia="Times New Roman" w:hAnsi="Bookman Old Style" w:cs="Times New Roman"/>
          <w:color w:val="000000"/>
          <w:sz w:val="37"/>
          <w:szCs w:val="37"/>
          <w:rtl/>
        </w:rPr>
        <w:t>دكتوراة</w:t>
      </w:r>
      <w:proofErr w:type="spellEnd"/>
      <w:r w:rsidRPr="00D265A5">
        <w:rPr>
          <w:rFonts w:ascii="Bookman Old Style" w:eastAsia="Times New Roman" w:hAnsi="Bookman Old Style" w:cs="Times New Roman"/>
          <w:color w:val="000000"/>
          <w:sz w:val="37"/>
          <w:szCs w:val="37"/>
          <w:rtl/>
        </w:rPr>
        <w:t xml:space="preserve"> في الدعوة والثقافة الإسلامية</w:t>
      </w:r>
    </w:p>
    <w:p w:rsidR="00D265A5" w:rsidRPr="00D265A5" w:rsidRDefault="00D265A5">
      <w:pPr>
        <w:rPr>
          <w:rFonts w:hint="cs"/>
          <w:sz w:val="32"/>
          <w:szCs w:val="32"/>
        </w:rPr>
      </w:pPr>
    </w:p>
    <w:sectPr w:rsidR="00D265A5" w:rsidRPr="00D265A5"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iro">
    <w:altName w:val="Times New Roman"/>
    <w:panose1 w:val="00000000000000000000"/>
    <w:charset w:val="00"/>
    <w:family w:val="roman"/>
    <w:notTrueType/>
    <w:pitch w:val="default"/>
    <w:sig w:usb0="00000000" w:usb1="00000000" w:usb2="00000000" w:usb3="00000000" w:csb0="00000000" w:csb1="00000000"/>
  </w:font>
  <w:font w:name="Frijole">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defaultTabStop w:val="720"/>
  <w:characterSpacingControl w:val="doNotCompress"/>
  <w:compat/>
  <w:rsids>
    <w:rsidRoot w:val="00D265A5"/>
    <w:rsid w:val="000E40E0"/>
    <w:rsid w:val="004A1735"/>
    <w:rsid w:val="00C911FF"/>
    <w:rsid w:val="00D265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5"/>
    <w:pPr>
      <w:bidi/>
    </w:pPr>
  </w:style>
  <w:style w:type="paragraph" w:styleId="3">
    <w:name w:val="heading 3"/>
    <w:basedOn w:val="a"/>
    <w:link w:val="3Char"/>
    <w:uiPriority w:val="9"/>
    <w:qFormat/>
    <w:rsid w:val="00D265A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D265A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D265A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265A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265A5"/>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D265A5"/>
    <w:rPr>
      <w:rFonts w:ascii="Times New Roman" w:eastAsia="Times New Roman" w:hAnsi="Times New Roman" w:cs="Times New Roman"/>
      <w:b/>
      <w:bCs/>
      <w:sz w:val="20"/>
      <w:szCs w:val="20"/>
    </w:rPr>
  </w:style>
  <w:style w:type="paragraph" w:styleId="a3">
    <w:name w:val="Normal (Web)"/>
    <w:basedOn w:val="a"/>
    <w:uiPriority w:val="99"/>
    <w:semiHidden/>
    <w:unhideWhenUsed/>
    <w:rsid w:val="00D265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65A5"/>
    <w:rPr>
      <w:b/>
      <w:bCs/>
    </w:rPr>
  </w:style>
  <w:style w:type="character" w:styleId="Hyperlink">
    <w:name w:val="Hyperlink"/>
    <w:basedOn w:val="a0"/>
    <w:uiPriority w:val="99"/>
    <w:semiHidden/>
    <w:unhideWhenUsed/>
    <w:rsid w:val="00D265A5"/>
    <w:rPr>
      <w:color w:val="0000FF"/>
      <w:u w:val="single"/>
    </w:rPr>
  </w:style>
  <w:style w:type="paragraph" w:styleId="a5">
    <w:name w:val="Balloon Text"/>
    <w:basedOn w:val="a"/>
    <w:link w:val="Char"/>
    <w:uiPriority w:val="99"/>
    <w:semiHidden/>
    <w:unhideWhenUsed/>
    <w:rsid w:val="00D265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26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531350">
      <w:bodyDiv w:val="1"/>
      <w:marLeft w:val="0"/>
      <w:marRight w:val="0"/>
      <w:marTop w:val="0"/>
      <w:marBottom w:val="0"/>
      <w:divBdr>
        <w:top w:val="none" w:sz="0" w:space="0" w:color="auto"/>
        <w:left w:val="none" w:sz="0" w:space="0" w:color="auto"/>
        <w:bottom w:val="none" w:sz="0" w:space="0" w:color="auto"/>
        <w:right w:val="none" w:sz="0" w:space="0" w:color="auto"/>
      </w:divBdr>
      <w:divsChild>
        <w:div w:id="904098887">
          <w:marLeft w:val="0"/>
          <w:marRight w:val="0"/>
          <w:marTop w:val="0"/>
          <w:marBottom w:val="0"/>
          <w:divBdr>
            <w:top w:val="none" w:sz="0" w:space="0" w:color="auto"/>
            <w:left w:val="none" w:sz="0" w:space="0" w:color="auto"/>
            <w:bottom w:val="none" w:sz="0" w:space="0" w:color="auto"/>
            <w:right w:val="none" w:sz="0" w:space="0" w:color="auto"/>
          </w:divBdr>
          <w:divsChild>
            <w:div w:id="255601291">
              <w:marLeft w:val="0"/>
              <w:marRight w:val="0"/>
              <w:marTop w:val="0"/>
              <w:marBottom w:val="0"/>
              <w:divBdr>
                <w:top w:val="none" w:sz="0" w:space="0" w:color="auto"/>
                <w:left w:val="none" w:sz="0" w:space="0" w:color="auto"/>
                <w:bottom w:val="none" w:sz="0" w:space="0" w:color="auto"/>
                <w:right w:val="none" w:sz="0" w:space="0" w:color="auto"/>
              </w:divBdr>
            </w:div>
            <w:div w:id="342899124">
              <w:marLeft w:val="0"/>
              <w:marRight w:val="0"/>
              <w:marTop w:val="0"/>
              <w:marBottom w:val="0"/>
              <w:divBdr>
                <w:top w:val="none" w:sz="0" w:space="0" w:color="auto"/>
                <w:left w:val="none" w:sz="0" w:space="0" w:color="auto"/>
                <w:bottom w:val="none" w:sz="0" w:space="0" w:color="auto"/>
                <w:right w:val="none" w:sz="0" w:space="0" w:color="auto"/>
              </w:divBdr>
              <w:divsChild>
                <w:div w:id="9974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omah.com/author/mashaheet/" TargetMode="External"/><Relationship Id="rId5" Type="http://schemas.openxmlformats.org/officeDocument/2006/relationships/image" Target="media/image1.jpeg"/><Relationship Id="rId4" Type="http://schemas.openxmlformats.org/officeDocument/2006/relationships/hyperlink" Target="https://al-omah.com/author/mashahe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2018-08-07T06:05:00Z</dcterms:created>
  <dcterms:modified xsi:type="dcterms:W3CDTF">2018-08-07T06:07:00Z</dcterms:modified>
</cp:coreProperties>
</file>